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48"/>
                <w:szCs w:val="48"/>
                <w:lang w:eastAsia="fr-FR"/>
              </w:rPr>
              <w:t>DOSAGE DES MEDICAMENTS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48"/>
                <w:szCs w:val="48"/>
                <w:lang w:eastAsia="fr-FR"/>
              </w:rPr>
              <w:t>1. Antiasthmatiques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36"/>
                <w:szCs w:val="36"/>
                <w:lang w:eastAsia="fr-FR"/>
              </w:rPr>
              <w:t>THEOPHYLLINE (IV-PO)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959"/>
        <w:gridCol w:w="7276"/>
      </w:tblGrid>
      <w:tr w:rsidR="00BD4B77" w:rsidRPr="00BD4B77" w:rsidTr="00BD4B77">
        <w:trPr>
          <w:tblCellSpacing w:w="15" w:type="dxa"/>
        </w:trPr>
        <w:tc>
          <w:tcPr>
            <w:tcW w:w="6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fumeur : 2-8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non-fumeur : 4-16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Enfant : 2-10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Nourrisson : 3-14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Nouveau-né : &gt; 30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6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d'équilibre *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non-fumeur : environ 2 jours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Enfant : 1-2 </w:t>
            </w:r>
            <w:proofErr w:type="gram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jours</w:t>
            </w:r>
            <w:proofErr w:type="gramEnd"/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Nourrisson : 1-5 </w:t>
            </w:r>
            <w:proofErr w:type="gram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jours</w:t>
            </w:r>
            <w:proofErr w:type="gramEnd"/>
          </w:p>
        </w:tc>
      </w:tr>
      <w:tr w:rsidR="00BD4B77" w:rsidRPr="00BD4B77" w:rsidTr="00BD4B77">
        <w:trPr>
          <w:tblCellSpacing w:w="15" w:type="dxa"/>
        </w:trPr>
        <w:tc>
          <w:tcPr>
            <w:tcW w:w="6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prélever ?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Per os :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une semaine après le début du traitement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le matin juste avant la première prise (C° minimale)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IV :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avant une perfusion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en fin de perfusion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au cours de la journée si perfusion &gt; 24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Apnée :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avant la première administration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12 h après administration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contrôles réguliers et fréquents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6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Comment prélever ?**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Sérum (tube sec)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6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Chez le nouveau-né : métabolite actif = caféine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La 1/2 vie est diminuée chez les fumeurs et augmentée en cas de décompensation cardiaque ou de troubles hépatiques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Bases xanthiques antiasthmatiques non dosables en Emit :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           -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Diprophylline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=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Neutraphylline</w:t>
            </w:r>
            <w:proofErr w:type="spellEnd"/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           -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Bamifiline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=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Trendadil</w:t>
            </w:r>
            <w:proofErr w:type="spellEnd"/>
          </w:p>
        </w:tc>
      </w:tr>
      <w:tr w:rsidR="00BD4B77" w:rsidRPr="00BD4B77" w:rsidTr="00BD4B77">
        <w:trPr>
          <w:tblCellSpacing w:w="15" w:type="dxa"/>
        </w:trPr>
        <w:tc>
          <w:tcPr>
            <w:tcW w:w="6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thérapeutique ***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Asthme : 10-20 µg/ml (55-111 µmol/l)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Apnée néo-natale : 4-8 µg/ml (22-44 µmol/l)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* En règle, le prélèvement est réalisé à l'état d'équilibre (5-6 fois la 1/2 vie)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** Indications données pour la technique Emit : quantité de sang prélevé = 5 ml (pédiatrie : micro méthode); </w:t>
            </w:r>
            <w:r w:rsidRPr="00BD4B7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ne pas utiliser de tube sec avec gel; </w:t>
            </w: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tenir compte des conditions de conservation propres à chaque molécule.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*** Attention : la zone thérapeutique est une notion statistique donnée à titre d'indication ! Les dosages sanguins doivent être interprétés en tenant compte de l'état physiologique du patient. Les zones thérapeutiques ont été déterminées à l'état d'équilibre,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jusdte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avant la prise médicamenteuse (Concentration minimale).</w:t>
            </w:r>
          </w:p>
        </w:tc>
      </w:tr>
    </w:tbl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36"/>
                <w:szCs w:val="36"/>
                <w:lang w:eastAsia="fr-FR"/>
              </w:rPr>
              <w:t>2. ANTI-DEPRESSEURS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91"/>
        <w:gridCol w:w="2982"/>
        <w:gridCol w:w="3150"/>
        <w:gridCol w:w="3028"/>
        <w:gridCol w:w="2569"/>
      </w:tblGrid>
      <w:tr w:rsidR="00BD4B77" w:rsidRPr="00BD4B77" w:rsidTr="00BD4B77">
        <w:trPr>
          <w:tblCellSpacing w:w="15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AMITRIPTYLINE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ELAVIL - LAROXYL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IM-PO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CLOMIPRAMINE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ANAFRANYL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IM-PO-IV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IMIPRAMINE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TOFRANYL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PO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DESIPRAMINE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PERTOFRAN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PO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08"/>
        <w:gridCol w:w="2966"/>
        <w:gridCol w:w="3150"/>
        <w:gridCol w:w="3012"/>
        <w:gridCol w:w="2599"/>
      </w:tblGrid>
      <w:tr w:rsidR="00BD4B77" w:rsidRPr="00BD4B77" w:rsidTr="00BD4B77">
        <w:trPr>
          <w:tblCellSpacing w:w="15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17-40 h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17-28 h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9-24 h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12-54 h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23"/>
        <w:gridCol w:w="2966"/>
        <w:gridCol w:w="3119"/>
        <w:gridCol w:w="3043"/>
        <w:gridCol w:w="2584"/>
      </w:tblGrid>
      <w:tr w:rsidR="00BD4B77" w:rsidRPr="00BD4B77" w:rsidTr="00BD4B77">
        <w:trPr>
          <w:tblCellSpacing w:w="15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ETAT D'EQUILIBRE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4-8 j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4-6 j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2-5 j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Adulte : 2.5-11 j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06"/>
        <w:gridCol w:w="11729"/>
      </w:tblGrid>
      <w:tr w:rsidR="00BD4B77" w:rsidRPr="00BD4B77" w:rsidTr="00BD4B77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1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En pratique (PO) : 10 j après le début du traitement, le matin juste avant la première administration (Concentration minimale)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21"/>
        <w:gridCol w:w="11714"/>
      </w:tblGrid>
      <w:tr w:rsidR="00BD4B77" w:rsidRPr="00BD4B77" w:rsidTr="00BD4B77">
        <w:trPr>
          <w:tblCellSpacing w:w="15" w:type="dxa"/>
        </w:trPr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COMMENT ?</w:t>
            </w:r>
          </w:p>
        </w:tc>
        <w:tc>
          <w:tcPr>
            <w:tcW w:w="1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Sérum (tube sec)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35"/>
        <w:gridCol w:w="2925"/>
        <w:gridCol w:w="3105"/>
        <w:gridCol w:w="3045"/>
        <w:gridCol w:w="2625"/>
      </w:tblGrid>
      <w:tr w:rsidR="00BD4B77" w:rsidRPr="00BD4B77" w:rsidTr="00BD4B77">
        <w:trPr>
          <w:tblCellSpacing w:w="15" w:type="dxa"/>
        </w:trPr>
        <w:tc>
          <w:tcPr>
            <w:tcW w:w="2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Métabolite actif = 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Nortriptyline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Métabolite actif =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Desméthylclomipramine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(1/2 vie  ~ 35 h)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Métabolite actif :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Désipramine</w:t>
            </w:r>
            <w:proofErr w:type="spellEnd"/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Relation proportionnelle entre les concentrations plasmatiques et les risques cardio-vasculaires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5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Réponse clinique 2 à 4 semaines après le début du traitement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538"/>
        <w:gridCol w:w="2951"/>
        <w:gridCol w:w="3181"/>
        <w:gridCol w:w="3012"/>
        <w:gridCol w:w="2553"/>
      </w:tblGrid>
      <w:tr w:rsidR="00BD4B77" w:rsidRPr="00BD4B77" w:rsidTr="00BD4B77">
        <w:trPr>
          <w:tblCellSpacing w:w="15" w:type="dxa"/>
        </w:trPr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THERAPEUTIQUE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AMITRIPTYLINE + NORTRIPTYLINE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100-250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(361-903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nmol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/l)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CLOMIPRAMINE + DES-CH3-CLOPRIMANINE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100-300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/ml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IMIPRAMINE + DESIPRAMINE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150-300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(536-1125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nmol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/l)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DESIPRAMINE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150-300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(563-1125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nmol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/l)</w:t>
            </w:r>
          </w:p>
        </w:tc>
      </w:tr>
    </w:tbl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27"/>
                <w:szCs w:val="27"/>
                <w:lang w:eastAsia="fr-FR"/>
              </w:rPr>
              <w:t>ANTIEPILEPTIQUES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57"/>
        <w:gridCol w:w="2534"/>
        <w:gridCol w:w="2672"/>
        <w:gridCol w:w="2503"/>
        <w:gridCol w:w="2273"/>
        <w:gridCol w:w="2011"/>
      </w:tblGrid>
      <w:tr w:rsidR="00BD4B77" w:rsidRPr="00BD4B77" w:rsidTr="00BD4B77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Ac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. VALPROÏQUE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DEPAKINE (PO-IV)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CARBAMAZEPINE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TEGRETOL (PO)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ETHOSUXIMIDE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ZARONTIN (PO)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PHENOBARBITAL (PO)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PHENYTOÏNE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DIHYDAN (PO)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57"/>
        <w:gridCol w:w="2503"/>
        <w:gridCol w:w="2718"/>
        <w:gridCol w:w="2488"/>
        <w:gridCol w:w="2273"/>
        <w:gridCol w:w="1996"/>
      </w:tblGrid>
      <w:tr w:rsidR="00BD4B77" w:rsidRPr="00BD4B77" w:rsidTr="00BD4B77">
        <w:trPr>
          <w:tblCellSpacing w:w="15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6-17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Enf : 4-14 h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5-27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Enf : 5-27 h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~ 50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Enf : ~ 50 h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50-120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Enf : 40-70 h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20-40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Enf : 4-11 h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72"/>
        <w:gridCol w:w="2488"/>
        <w:gridCol w:w="2734"/>
        <w:gridCol w:w="2472"/>
        <w:gridCol w:w="2273"/>
        <w:gridCol w:w="1996"/>
      </w:tblGrid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EQUILIBRE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Ad : 2-4 j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>Enf : 1-3 j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 xml:space="preserve">&gt; 2 sem après début 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>cf. remarques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Ad : 1-2 sem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>Enf : 1 sem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Ad : 2-3 sem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>Enf : 1-2 sem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Ad : 1-5 sem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lastRenderedPageBreak/>
              <w:t>Enf : 1-5 sem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89"/>
        <w:gridCol w:w="2472"/>
        <w:gridCol w:w="2718"/>
        <w:gridCol w:w="2472"/>
        <w:gridCol w:w="2273"/>
        <w:gridCol w:w="2011"/>
      </w:tblGrid>
      <w:tr w:rsidR="00BD4B77" w:rsidRPr="00BD4B77" w:rsidTr="00BD4B77">
        <w:trPr>
          <w:tblCellSpacing w:w="15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 sem après début TTT le matin avant 1ère prise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 sem après début, puis 4 sem plus tard, le matin avant 1ère prise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 sem après début, le matin avant 1ère prise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2 sem après début, le matin avant la 1ère prise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 sem après début, puis 3 à 5 sem plus tard, le matin avant 1er prise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79"/>
        <w:gridCol w:w="11956"/>
      </w:tblGrid>
      <w:tr w:rsidR="00BD4B77" w:rsidRPr="00BD4B77" w:rsidTr="00BD4B77">
        <w:trPr>
          <w:tblCellSpacing w:w="15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COMMENT PRELEVER ?</w:t>
            </w:r>
          </w:p>
        </w:tc>
        <w:tc>
          <w:tcPr>
            <w:tcW w:w="1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Sérum (Tube sec)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8"/>
        <w:gridCol w:w="2442"/>
        <w:gridCol w:w="2749"/>
        <w:gridCol w:w="2442"/>
        <w:gridCol w:w="2257"/>
        <w:gridCol w:w="2027"/>
      </w:tblGrid>
      <w:tr w:rsidR="00BD4B77" w:rsidRPr="00BD4B77" w:rsidTr="00BD4B77">
        <w:trPr>
          <w:tblCellSpacing w:w="15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La carbamazépine induit son propre métabolisme; l'induction enzymatique max; se produit dans les 2-4 premières semaines du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ttt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(état d'équilibre)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Lors de concentrations plasmatiques très élevées en phénobarbital, ne jamais interrompre brutalement le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ttt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. Inducteur enzymatique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Cinétique non linéaire rendant impératif de contrôler la concentration plasmatique lors de chaque changement de posologie. Inducteur enzymatique.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2442"/>
        <w:gridCol w:w="2764"/>
        <w:gridCol w:w="2426"/>
        <w:gridCol w:w="2288"/>
        <w:gridCol w:w="1996"/>
      </w:tblGrid>
      <w:tr w:rsidR="00BD4B77" w:rsidRPr="00BD4B77" w:rsidTr="00BD4B77">
        <w:trPr>
          <w:tblCellSpacing w:w="15" w:type="dxa"/>
        </w:trPr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ZONE 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THERAPEUTIQUE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50-100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(347-694 mol/l)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4-12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(17-50 µmol/l)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40-100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(283-700 mol/l)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15-40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(65-172 mol/l)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10-20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(40-79 mol/l)</w:t>
            </w:r>
          </w:p>
        </w:tc>
      </w:tr>
    </w:tbl>
    <w:p w:rsid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br w:type="page"/>
      </w:r>
    </w:p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27"/>
                <w:szCs w:val="27"/>
                <w:lang w:eastAsia="fr-FR"/>
              </w:rPr>
              <w:t>CARDIO-ACTIFS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40"/>
        <w:tblLook w:val="04A0" w:firstRow="1" w:lastRow="0" w:firstColumn="1" w:lastColumn="0" w:noHBand="0" w:noVBand="1"/>
      </w:tblPr>
      <w:tblGrid>
        <w:gridCol w:w="2244"/>
        <w:gridCol w:w="5624"/>
        <w:gridCol w:w="6367"/>
      </w:tblGrid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DIGOXINE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DIGOXINE NATIVELLE (IV-PO)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DIGITOXINE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DIGITALINE NATIVELLE (IV-PO)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1.6 j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5-11 j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D'EQUILIBRE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1-2 sem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Adulte : 1-2 mois 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5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 sem après le début du traitement juste avant la première administration</w:t>
            </w:r>
          </w:p>
        </w:tc>
        <w:tc>
          <w:tcPr>
            <w:tcW w:w="6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3 à 4 sem après le début du traitement, avant la première administration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4"/>
        <w:gridCol w:w="12001"/>
      </w:tblGrid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COMMENT PRELEVER ?</w:t>
            </w:r>
          </w:p>
        </w:tc>
        <w:tc>
          <w:tcPr>
            <w:tcW w:w="1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Serum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(tube sec)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40"/>
        <w:tblLook w:val="04A0" w:firstRow="1" w:lastRow="0" w:firstColumn="1" w:lastColumn="0" w:noHBand="0" w:noVBand="1"/>
      </w:tblPr>
      <w:tblGrid>
        <w:gridCol w:w="2243"/>
        <w:gridCol w:w="5655"/>
        <w:gridCol w:w="6337"/>
      </w:tblGrid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La cinétique peut être modifiée en cas d'insuffisance rénale,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nécesitant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plusieurs mesures de la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digoxinémie</w:t>
            </w:r>
            <w:proofErr w:type="spellEnd"/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Métabolite actif : Digoxine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THERAPEUTIQUE</w:t>
            </w:r>
          </w:p>
        </w:tc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Adulte : 0.6-1.2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/ml 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Enfant &lt; 12 mois : 0.8-3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/ml (1-3.8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nmol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/l)</w:t>
            </w:r>
          </w:p>
        </w:tc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10-25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/ml (13-33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nmol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/l)</w:t>
            </w:r>
          </w:p>
        </w:tc>
      </w:tr>
    </w:tbl>
    <w:p w:rsid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br w:type="page"/>
      </w:r>
    </w:p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27"/>
                <w:szCs w:val="27"/>
                <w:lang w:eastAsia="fr-FR"/>
              </w:rPr>
              <w:t>ANTI-ARYTHMIQUES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FF40"/>
        <w:tblLook w:val="04A0" w:firstRow="1" w:lastRow="0" w:firstColumn="1" w:lastColumn="0" w:noHBand="0" w:noVBand="1"/>
      </w:tblPr>
      <w:tblGrid>
        <w:gridCol w:w="2725"/>
        <w:gridCol w:w="4004"/>
        <w:gridCol w:w="3761"/>
        <w:gridCol w:w="3745"/>
      </w:tblGrid>
      <w:tr w:rsidR="00BD4B77" w:rsidRPr="00BD4B77" w:rsidTr="00BD4B77">
        <w:trPr>
          <w:tblCellSpacing w:w="15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DISOPYRAMIDE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RYTHMODAN (PO)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LIDOCAÏNE (IV-IM)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XYLOCAÏNE - XYLOCARD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QUINIDINE (PO)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CARDIOQUINE - LONGACOR - NATISEDINE - QUINIDURULE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4-10 h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1-2 h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1-1.5 j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D'EQUILIBRE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1-2 j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6-12 h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1-1.5 j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Le matin juste avant la 1ère prise</w:t>
            </w:r>
          </w:p>
        </w:tc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12 h après le début puis toutes les 24 h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Le matin juste avant la 1ère prise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11533"/>
      </w:tblGrid>
      <w:tr w:rsidR="00BD4B77" w:rsidRPr="00BD4B77" w:rsidTr="00BD4B77">
        <w:trPr>
          <w:tblCellSpacing w:w="15" w:type="dxa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COMMENT PRELEVER </w:t>
            </w:r>
          </w:p>
        </w:tc>
        <w:tc>
          <w:tcPr>
            <w:tcW w:w="1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Serum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(Tube sec)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FF40"/>
        <w:tblLook w:val="04A0" w:firstRow="1" w:lastRow="0" w:firstColumn="1" w:lastColumn="0" w:noHBand="0" w:noVBand="1"/>
      </w:tblPr>
      <w:tblGrid>
        <w:gridCol w:w="2711"/>
        <w:gridCol w:w="4415"/>
        <w:gridCol w:w="3547"/>
        <w:gridCol w:w="3562"/>
      </w:tblGrid>
      <w:tr w:rsidR="00BD4B77" w:rsidRPr="00BD4B77" w:rsidTr="00BD4B77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1/2 vie augmentée en cas d'insuffisance cardiaque majeure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THERAPEUTIQUE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3-5 µg/ml (9-15 µmol/l)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2-5 µg/ml (8-21 µmol/l)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4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2-5 µg/ml (6-15 µmol/l)</w:t>
            </w:r>
          </w:p>
        </w:tc>
      </w:tr>
    </w:tbl>
    <w:p w:rsid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 w:rsidP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 w:rsidP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 w:rsidP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Default="00BD4B77" w:rsidP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BD4B77" w:rsidRPr="00BD4B77" w:rsidRDefault="00BD4B77" w:rsidP="00BD4B77">
      <w:pPr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27"/>
                <w:szCs w:val="27"/>
                <w:lang w:eastAsia="fr-FR"/>
              </w:rPr>
              <w:lastRenderedPageBreak/>
              <w:t>ANTIBIOTIQUES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79"/>
        <w:gridCol w:w="2211"/>
        <w:gridCol w:w="2519"/>
        <w:gridCol w:w="2503"/>
        <w:gridCol w:w="1981"/>
        <w:gridCol w:w="2242"/>
      </w:tblGrid>
      <w:tr w:rsidR="00BD4B77" w:rsidRPr="00BD4B77" w:rsidTr="00BD4B77">
        <w:trPr>
          <w:tblCellSpacing w:w="15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AMIKACINE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AMIKLIN (IV-IM)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GENTAMYCINE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GENTALLINE (IV-IM)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NETILMYCINE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NETROMICINE (IV-IM)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TOBRAMYCINE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NEBCINE (IV-IM)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VANCOMYCINE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VANCOCINE (IV-IM)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~ 2h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~ 2h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~ 2h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~ 2h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Adulte : 4-8 h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Insuffisant rénal : 1-7 j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D'EQUILIBRE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62"/>
        <w:gridCol w:w="11473"/>
      </w:tblGrid>
      <w:tr w:rsidR="00BD4B77" w:rsidRPr="00BD4B77" w:rsidTr="00BD4B77">
        <w:trPr>
          <w:tblCellSpacing w:w="15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Concentration résiduelle : juste avant l'injection suivante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Concentration au pic : 60 mn après injection IM et en fin de perfusion  IV (au bras opposé)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62"/>
        <w:gridCol w:w="11473"/>
      </w:tblGrid>
      <w:tr w:rsidR="00BD4B77" w:rsidRPr="00BD4B77" w:rsidTr="00BD4B7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COMMENT PRELEVER </w:t>
            </w:r>
          </w:p>
        </w:tc>
        <w:tc>
          <w:tcPr>
            <w:tcW w:w="1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Sérum (tube sec) - Pas de tube hépariné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74"/>
        <w:gridCol w:w="9112"/>
        <w:gridCol w:w="2349"/>
      </w:tblGrid>
      <w:tr w:rsidR="00BD4B77" w:rsidRPr="00BD4B77" w:rsidTr="00BD4B77">
        <w:trPr>
          <w:tblCellSpacing w:w="15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Des concentrations importantes de bêta-lactamines inactivent les aminosides. Les échantillons contenant un aminoside et une bêta-lactamine doivent être dosés immédiatement avec une méthode rapide et être congelés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-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66"/>
        <w:gridCol w:w="2315"/>
        <w:gridCol w:w="6749"/>
        <w:gridCol w:w="2405"/>
      </w:tblGrid>
      <w:tr w:rsidR="00BD4B77" w:rsidRPr="00BD4B77" w:rsidTr="00BD4B77">
        <w:trPr>
          <w:tblCellSpacing w:w="15" w:type="dxa"/>
        </w:trPr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THERAPEUTIQUE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Cmax : 20-30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Cmax &gt; 30 si 1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inj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/j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Cmin &lt; 30 µg/ml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Cmax : 5-10 µg/ml (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Netilmycine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 : 5-12 µg/ml)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 xml:space="preserve">Cmax &gt; 12 µg/ml si 1 </w:t>
            </w: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inj</w:t>
            </w:r>
            <w:proofErr w:type="spellEnd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/j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Cmin &lt; 2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3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Cmax : 20-40 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Si association aminosides Cmax &lt; 30µg/ml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Cmin : 10-15 µg/ml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8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Dans le cas des immunodéprimés, neutropéniques, brûlés, vis à vis de certaines souches bactériennes (P.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Aeruginosa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S.Marcescens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) le maintien de Cmin mesurable est recommandé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Cmin : 2-5 µg/ml                                Cmin : 1-2 µg/ml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BD4B77">
        <w:rPr>
          <w:rFonts w:ascii="Times New Roman" w:eastAsiaTheme="minorEastAsia" w:hAnsi="Times New Roman" w:cs="Times New Roman"/>
          <w:sz w:val="24"/>
          <w:szCs w:val="24"/>
          <w:lang w:eastAsia="fr-FR"/>
        </w:rPr>
        <w:lastRenderedPageBreak/>
        <w:t xml:space="preserve">                                                </w:t>
      </w:r>
    </w:p>
    <w:tbl>
      <w:tblPr>
        <w:tblW w:w="14235" w:type="dxa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235"/>
      </w:tblGrid>
      <w:tr w:rsidR="00BD4B77" w:rsidRPr="00BD4B77" w:rsidTr="00BD4B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b/>
                <w:bCs/>
                <w:sz w:val="27"/>
                <w:szCs w:val="27"/>
                <w:lang w:eastAsia="fr-FR"/>
              </w:rPr>
              <w:t>IMMUNOSUPRESSEURS</w:t>
            </w:r>
          </w:p>
        </w:tc>
      </w:tr>
    </w:tbl>
    <w:p w:rsidR="00BD4B77" w:rsidRPr="00BD4B77" w:rsidRDefault="00BD4B77" w:rsidP="00BD4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81"/>
        <w:gridCol w:w="3818"/>
        <w:gridCol w:w="3818"/>
        <w:gridCol w:w="3818"/>
      </w:tblGrid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CICLOSPORINE (SANDIMMUN) IV-PO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DEMI-VIE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19 h (10-50h)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ETAT D'EQUILIBRE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&gt; 48 h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QUAND PRELEVER ?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En pratique (PO) : le matin juste avant la 1ère prise (Cmin). la fréquence des dosages dépend du délai post- transplantation et de l'histoire de la maladie.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COMMENT PRLEVER ?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Sang total (EDTA)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REMARQUES</w:t>
            </w:r>
          </w:p>
        </w:tc>
        <w:tc>
          <w:tcPr>
            <w:tcW w:w="113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Interactions médicamenteuses nombreuses; la zone thérapeutique est fonction de la nature de la greffe, de la période post-transplantation et de l'association immunosuppressive choisie.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ZONE THERAPEUTIQUE</w:t>
            </w:r>
          </w:p>
          <w:p w:rsidR="00BD4B77" w:rsidRPr="00BD4B77" w:rsidRDefault="00BD4B77" w:rsidP="00BD4B77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(à titre indicatif)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Nature greffe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Période après transplantation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Intervalle C° (Cmin -PO) (</w:t>
            </w:r>
            <w:proofErr w:type="spellStart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ng</w:t>
            </w:r>
            <w:proofErr w:type="spellEnd"/>
            <w:r w:rsidRPr="00BD4B7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/ml)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Rein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&lt; 3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150-250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&gt; 3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100-150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Foie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&lt; 6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150-250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&gt; 6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100-200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Moelle</w:t>
            </w: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100-200 (Perf : 200-300)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Coeur</w:t>
            </w:r>
            <w:proofErr w:type="spellEnd"/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&lt; 3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200-300</w:t>
            </w:r>
          </w:p>
        </w:tc>
      </w:tr>
      <w:tr w:rsidR="00BD4B77" w:rsidRPr="00BD4B77" w:rsidTr="00BD4B7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B77" w:rsidRPr="00BD4B77" w:rsidRDefault="00BD4B77" w:rsidP="00BD4B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&gt; 3 mois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B77" w:rsidRPr="00BD4B77" w:rsidRDefault="00BD4B77" w:rsidP="00BD4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  <w:r w:rsidRPr="00BD4B77">
              <w:rPr>
                <w:rFonts w:ascii="Comic Sans MS" w:eastAsiaTheme="minorEastAsia" w:hAnsi="Comic Sans MS" w:cs="Times New Roman"/>
                <w:sz w:val="24"/>
                <w:szCs w:val="24"/>
                <w:lang w:eastAsia="fr-FR"/>
              </w:rPr>
              <w:t>150-250</w:t>
            </w:r>
          </w:p>
        </w:tc>
      </w:tr>
    </w:tbl>
    <w:p w:rsidR="00BD4B77" w:rsidRPr="00BD4B77" w:rsidRDefault="00BD4B77" w:rsidP="00BD4B77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fr-FR"/>
        </w:rPr>
      </w:pPr>
    </w:p>
    <w:p w:rsidR="005E49F9" w:rsidRDefault="005E49F9"/>
    <w:sectPr w:rsidR="005E49F9" w:rsidSect="00BD4B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77"/>
    <w:rsid w:val="005E49F9"/>
    <w:rsid w:val="00BD4B77"/>
    <w:rsid w:val="00C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B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B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D4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D5C5A5F8.dotm</Template>
  <TotalTime>5</TotalTime>
  <Pages>8</Pages>
  <Words>1145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CH, Haguenau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treves</dc:creator>
  <cp:lastModifiedBy>treves</cp:lastModifiedBy>
  <cp:revision>2</cp:revision>
  <dcterms:created xsi:type="dcterms:W3CDTF">2016-08-05T13:51:00Z</dcterms:created>
  <dcterms:modified xsi:type="dcterms:W3CDTF">2016-08-05T13:58:00Z</dcterms:modified>
</cp:coreProperties>
</file>